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D5" w:rsidRPr="00C429AA" w:rsidRDefault="00ED34D5" w:rsidP="00A71DCC">
      <w:pPr>
        <w:spacing w:before="120" w:after="120" w:line="240" w:lineRule="auto"/>
        <w:ind w:firstLine="709"/>
        <w:jc w:val="both"/>
        <w:rPr>
          <w:rFonts w:ascii="Calibri Light" w:hAnsi="Calibri Light" w:cs="Calibri Light"/>
          <w:sz w:val="28"/>
          <w:szCs w:val="28"/>
        </w:rPr>
      </w:pPr>
    </w:p>
    <w:p w:rsidR="00966258" w:rsidRDefault="00966258" w:rsidP="00966258">
      <w:pPr>
        <w:spacing w:before="120" w:after="120" w:line="240" w:lineRule="auto"/>
        <w:jc w:val="both"/>
        <w:rPr>
          <w:rFonts w:ascii="Calibri Light" w:hAnsi="Calibri Light" w:cs="Calibri Light"/>
          <w:sz w:val="36"/>
          <w:szCs w:val="36"/>
        </w:rPr>
      </w:pPr>
      <w:r w:rsidRPr="00966258">
        <w:rPr>
          <w:rFonts w:ascii="Calibri Light" w:hAnsi="Calibri Light" w:cs="Calibri Light"/>
          <w:sz w:val="36"/>
          <w:szCs w:val="36"/>
        </w:rPr>
        <w:drawing>
          <wp:inline distT="0" distB="0" distL="0" distR="0">
            <wp:extent cx="3835400" cy="958850"/>
            <wp:effectExtent l="0" t="0" r="0" b="0"/>
            <wp:docPr id="1" name="0 Imagen" descr="TELESALES-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SALES-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6255" cy="96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258" w:rsidRDefault="00966258" w:rsidP="00A71DCC">
      <w:pPr>
        <w:spacing w:before="120" w:after="120" w:line="240" w:lineRule="auto"/>
        <w:ind w:firstLine="709"/>
        <w:jc w:val="both"/>
        <w:rPr>
          <w:rFonts w:ascii="Calibri Light" w:hAnsi="Calibri Light" w:cs="Calibri Light"/>
          <w:sz w:val="36"/>
          <w:szCs w:val="36"/>
        </w:rPr>
      </w:pPr>
    </w:p>
    <w:p w:rsidR="00C429AA" w:rsidRPr="00C429AA" w:rsidRDefault="00C429AA" w:rsidP="00A71DCC">
      <w:pPr>
        <w:spacing w:before="120" w:after="120" w:line="240" w:lineRule="auto"/>
        <w:ind w:firstLine="709"/>
        <w:jc w:val="both"/>
        <w:rPr>
          <w:rFonts w:ascii="Calibri Light" w:hAnsi="Calibri Light" w:cs="Calibri Light"/>
          <w:sz w:val="36"/>
          <w:szCs w:val="36"/>
        </w:rPr>
      </w:pPr>
      <w:proofErr w:type="spellStart"/>
      <w:r w:rsidRPr="00C429AA">
        <w:rPr>
          <w:rFonts w:ascii="Calibri Light" w:hAnsi="Calibri Light" w:cs="Calibri Light"/>
          <w:sz w:val="36"/>
          <w:szCs w:val="36"/>
        </w:rPr>
        <w:t>Dear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Sr.</w:t>
      </w:r>
    </w:p>
    <w:p w:rsidR="00C429AA" w:rsidRPr="00C429AA" w:rsidRDefault="00C429AA" w:rsidP="00A71DCC">
      <w:pPr>
        <w:pStyle w:val="NormalWeb"/>
        <w:spacing w:before="120" w:beforeAutospacing="0" w:after="120" w:afterAutospacing="0"/>
        <w:ind w:firstLine="709"/>
        <w:jc w:val="both"/>
        <w:rPr>
          <w:rFonts w:ascii="Calibri Light" w:hAnsi="Calibri Light" w:cs="Calibri Light"/>
          <w:sz w:val="36"/>
          <w:szCs w:val="36"/>
        </w:rPr>
      </w:pP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operation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of Global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Solidarity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initially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depends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on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investments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of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sponsoring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solidarity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companies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.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They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are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founders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of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system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. And,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they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are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invited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to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contribute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a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monthly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payment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of US$ 2,000.</w:t>
      </w:r>
    </w:p>
    <w:p w:rsidR="00C429AA" w:rsidRPr="00C429AA" w:rsidRDefault="00C429AA" w:rsidP="00A71DCC">
      <w:pPr>
        <w:pStyle w:val="NormalWeb"/>
        <w:spacing w:before="120" w:beforeAutospacing="0" w:after="120" w:afterAutospacing="0"/>
        <w:ind w:firstLine="709"/>
        <w:jc w:val="both"/>
        <w:rPr>
          <w:rFonts w:ascii="Calibri Light" w:hAnsi="Calibri Light" w:cs="Calibri Light"/>
          <w:sz w:val="36"/>
          <w:szCs w:val="36"/>
        </w:rPr>
      </w:pP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contracts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are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for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2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years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and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amount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of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this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contribution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is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applied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in a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participatory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manner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on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proprietary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system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. So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they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become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small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shareholders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.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For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every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US$ 2</w:t>
      </w:r>
      <w:r w:rsidR="00A9000B">
        <w:rPr>
          <w:rFonts w:ascii="Calibri Light" w:hAnsi="Calibri Light" w:cs="Calibri Light"/>
          <w:sz w:val="36"/>
          <w:szCs w:val="36"/>
        </w:rPr>
        <w:t xml:space="preserve">,000, </w:t>
      </w:r>
      <w:proofErr w:type="spellStart"/>
      <w:r w:rsidR="00A9000B">
        <w:rPr>
          <w:rFonts w:ascii="Calibri Light" w:hAnsi="Calibri Light" w:cs="Calibri Light"/>
          <w:sz w:val="36"/>
          <w:szCs w:val="36"/>
        </w:rPr>
        <w:t>the</w:t>
      </w:r>
      <w:proofErr w:type="spellEnd"/>
      <w:r w:rsidR="00A9000B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="00A9000B">
        <w:rPr>
          <w:rFonts w:ascii="Calibri Light" w:hAnsi="Calibri Light" w:cs="Calibri Light"/>
          <w:sz w:val="36"/>
          <w:szCs w:val="36"/>
        </w:rPr>
        <w:t>company</w:t>
      </w:r>
      <w:proofErr w:type="spellEnd"/>
      <w:r w:rsidR="00A9000B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="00A9000B">
        <w:rPr>
          <w:rFonts w:ascii="Calibri Light" w:hAnsi="Calibri Light" w:cs="Calibri Light"/>
          <w:sz w:val="36"/>
          <w:szCs w:val="36"/>
        </w:rPr>
        <w:t>receives</w:t>
      </w:r>
      <w:proofErr w:type="spellEnd"/>
      <w:r w:rsidR="00A9000B">
        <w:rPr>
          <w:rFonts w:ascii="Calibri Light" w:hAnsi="Calibri Light" w:cs="Calibri Light"/>
          <w:sz w:val="36"/>
          <w:szCs w:val="36"/>
        </w:rPr>
        <w:t xml:space="preserve"> US$ 2</w:t>
      </w:r>
      <w:r w:rsidRPr="00C429AA">
        <w:rPr>
          <w:rFonts w:ascii="Calibri Light" w:hAnsi="Calibri Light" w:cs="Calibri Light"/>
          <w:sz w:val="36"/>
          <w:szCs w:val="36"/>
        </w:rPr>
        <w:t xml:space="preserve">,000 in shares of GSL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Systems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monthly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, in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addition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to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prominent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advertising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space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within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websites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associated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with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system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>.</w:t>
      </w:r>
    </w:p>
    <w:p w:rsidR="00C429AA" w:rsidRPr="00C429AA" w:rsidRDefault="00C429AA" w:rsidP="00A71DCC">
      <w:pPr>
        <w:pStyle w:val="NormalWeb"/>
        <w:spacing w:before="120" w:beforeAutospacing="0" w:after="120" w:afterAutospacing="0"/>
        <w:ind w:firstLine="709"/>
        <w:jc w:val="both"/>
        <w:rPr>
          <w:rFonts w:ascii="Calibri Light" w:hAnsi="Calibri Light" w:cs="Calibri Light"/>
          <w:sz w:val="36"/>
          <w:szCs w:val="36"/>
        </w:rPr>
      </w:pP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contributions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make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it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possible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to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cover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minimum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cost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of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personnel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and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maintenance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of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entire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Global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Solidarity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web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system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. As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well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as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realization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of complete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adaptations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of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system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in favor of a non-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governmental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organization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such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as CARITAS and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International Red Cross,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with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subdomains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such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as: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caritas.globalsolidarity.live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or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redcross.globalsolidarity.live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>.</w:t>
      </w:r>
    </w:p>
    <w:p w:rsidR="00C429AA" w:rsidRPr="00C429AA" w:rsidRDefault="00C429AA" w:rsidP="00A71DCC">
      <w:pPr>
        <w:pStyle w:val="NormalWeb"/>
        <w:spacing w:before="120" w:beforeAutospacing="0" w:after="120" w:afterAutospacing="0"/>
        <w:ind w:firstLine="709"/>
        <w:jc w:val="both"/>
        <w:rPr>
          <w:rFonts w:ascii="Calibri Light" w:hAnsi="Calibri Light" w:cs="Calibri Light"/>
          <w:sz w:val="36"/>
          <w:szCs w:val="36"/>
        </w:rPr>
      </w:pPr>
      <w:r w:rsidRPr="00C429AA">
        <w:rPr>
          <w:rFonts w:ascii="Calibri Light" w:hAnsi="Calibri Light" w:cs="Calibri Light"/>
          <w:sz w:val="36"/>
          <w:szCs w:val="36"/>
        </w:rPr>
        <w:t xml:space="preserve">In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this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way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,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potential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for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fundraising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towards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humanitarian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organizations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in general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is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favored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,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expanding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Global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Solidarity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model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to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all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qualified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NGOs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>.</w:t>
      </w:r>
    </w:p>
    <w:p w:rsidR="00C429AA" w:rsidRPr="00C429AA" w:rsidRDefault="00C429AA" w:rsidP="00A71DCC">
      <w:pPr>
        <w:pStyle w:val="NormalWeb"/>
        <w:spacing w:before="120" w:beforeAutospacing="0" w:after="120" w:afterAutospacing="0"/>
        <w:ind w:firstLine="709"/>
        <w:jc w:val="both"/>
        <w:rPr>
          <w:rFonts w:ascii="Calibri Light" w:hAnsi="Calibri Light" w:cs="Calibri Light"/>
          <w:sz w:val="36"/>
          <w:szCs w:val="36"/>
        </w:rPr>
      </w:pPr>
      <w:proofErr w:type="spellStart"/>
      <w:r w:rsidRPr="00C429AA">
        <w:rPr>
          <w:rFonts w:ascii="Calibri Light" w:hAnsi="Calibri Light" w:cs="Calibri Light"/>
          <w:sz w:val="36"/>
          <w:szCs w:val="36"/>
        </w:rPr>
        <w:lastRenderedPageBreak/>
        <w:t>Constant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promotion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allows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user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traffic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to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Global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Solidarity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website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to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be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permanent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and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increase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progressively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.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This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allows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correct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and positive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functioning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of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system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of balance of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common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interests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,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between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companies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and Internet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users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>.</w:t>
      </w:r>
    </w:p>
    <w:p w:rsidR="00C429AA" w:rsidRPr="00C429AA" w:rsidRDefault="00C429AA" w:rsidP="00A71DCC">
      <w:pPr>
        <w:pStyle w:val="NormalWeb"/>
        <w:spacing w:before="120" w:beforeAutospacing="0" w:after="120" w:afterAutospacing="0"/>
        <w:ind w:firstLine="709"/>
        <w:jc w:val="both"/>
        <w:rPr>
          <w:rFonts w:ascii="Calibri Light" w:hAnsi="Calibri Light" w:cs="Calibri Light"/>
          <w:sz w:val="36"/>
          <w:szCs w:val="36"/>
        </w:rPr>
      </w:pP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second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source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of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income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to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cover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costs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and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make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donations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by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Global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Solidarity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is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through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sale of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advertising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space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. 20% of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cost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of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each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advertisement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is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earmarked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for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benefit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of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advertising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companies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in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charge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of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task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of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promoting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and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contracting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these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services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to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third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parties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.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rest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is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applied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to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cover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development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and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maintenance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costs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of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entire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system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>.</w:t>
      </w:r>
    </w:p>
    <w:p w:rsidR="00C429AA" w:rsidRPr="00C429AA" w:rsidRDefault="00C429AA" w:rsidP="00A71DCC">
      <w:pPr>
        <w:pStyle w:val="NormalWeb"/>
        <w:spacing w:before="120" w:beforeAutospacing="0" w:after="120" w:afterAutospacing="0"/>
        <w:ind w:firstLine="709"/>
        <w:jc w:val="both"/>
        <w:rPr>
          <w:rFonts w:ascii="Calibri Light" w:hAnsi="Calibri Light" w:cs="Calibri Light"/>
          <w:sz w:val="36"/>
          <w:szCs w:val="36"/>
        </w:rPr>
      </w:pPr>
      <w:proofErr w:type="spellStart"/>
      <w:r w:rsidRPr="00C429AA">
        <w:rPr>
          <w:rFonts w:ascii="Calibri Light" w:hAnsi="Calibri Light" w:cs="Calibri Light"/>
          <w:sz w:val="36"/>
          <w:szCs w:val="36"/>
        </w:rPr>
        <w:t>Through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these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two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financing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mechanisms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, Global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Solidarity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ensures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compliance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with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main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objective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: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donating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80% of sales</w:t>
      </w:r>
      <w:r w:rsidR="00A9000B" w:rsidRPr="00A9000B">
        <w:t xml:space="preserve"> </w:t>
      </w:r>
      <w:r w:rsidR="00A9000B" w:rsidRPr="00A9000B">
        <w:rPr>
          <w:rFonts w:ascii="Calibri Light" w:hAnsi="Calibri Light" w:cs="Calibri Light"/>
          <w:sz w:val="36"/>
          <w:szCs w:val="36"/>
        </w:rPr>
        <w:t xml:space="preserve">of </w:t>
      </w:r>
      <w:proofErr w:type="spellStart"/>
      <w:r w:rsidR="00A9000B" w:rsidRPr="00A9000B">
        <w:rPr>
          <w:rFonts w:ascii="Calibri Light" w:hAnsi="Calibri Light" w:cs="Calibri Light"/>
          <w:sz w:val="36"/>
          <w:szCs w:val="36"/>
        </w:rPr>
        <w:t>MegaStore</w:t>
      </w:r>
      <w:proofErr w:type="spellEnd"/>
      <w:r w:rsidR="00A9000B" w:rsidRPr="00A9000B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="00A9000B" w:rsidRPr="00A9000B">
        <w:rPr>
          <w:rFonts w:ascii="Calibri Light" w:hAnsi="Calibri Light" w:cs="Calibri Light"/>
          <w:sz w:val="36"/>
          <w:szCs w:val="36"/>
        </w:rPr>
        <w:t>Sytem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commissions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to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humanitarian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organizations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>.</w:t>
      </w:r>
    </w:p>
    <w:p w:rsidR="00C429AA" w:rsidRPr="00C429AA" w:rsidRDefault="00C429AA" w:rsidP="00A71DCC">
      <w:pPr>
        <w:pStyle w:val="NormalWeb"/>
        <w:spacing w:before="120" w:beforeAutospacing="0" w:after="120" w:afterAutospacing="0"/>
        <w:ind w:firstLine="709"/>
        <w:jc w:val="both"/>
        <w:rPr>
          <w:rFonts w:ascii="Calibri Light" w:hAnsi="Calibri Light" w:cs="Calibri Light"/>
          <w:sz w:val="36"/>
          <w:szCs w:val="36"/>
        </w:rPr>
      </w:pPr>
      <w:proofErr w:type="spellStart"/>
      <w:r w:rsidRPr="00C429AA">
        <w:rPr>
          <w:rFonts w:ascii="Calibri Light" w:hAnsi="Calibri Light" w:cs="Calibri Light"/>
          <w:sz w:val="36"/>
          <w:szCs w:val="36"/>
        </w:rPr>
        <w:t>Likewise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,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through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our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program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of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collaborators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for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attention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centers,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co-founding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companies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and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online virtual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store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companies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that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participate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in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Global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Solidarity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system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for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Automatic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Global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Solidarity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and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acceleration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of Free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World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E-Commerce, can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have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online centers of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attention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to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public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in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each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of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its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international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subsidiaries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>.</w:t>
      </w:r>
    </w:p>
    <w:p w:rsidR="00C429AA" w:rsidRPr="00C429AA" w:rsidRDefault="00C429AA" w:rsidP="00A71DCC">
      <w:pPr>
        <w:pStyle w:val="NormalWeb"/>
        <w:spacing w:before="120" w:beforeAutospacing="0" w:after="120" w:afterAutospacing="0"/>
        <w:ind w:firstLine="709"/>
        <w:jc w:val="both"/>
        <w:rPr>
          <w:rFonts w:ascii="Calibri Light" w:hAnsi="Calibri Light" w:cs="Calibri Light"/>
          <w:sz w:val="36"/>
          <w:szCs w:val="36"/>
        </w:rPr>
      </w:pPr>
      <w:r w:rsidRPr="00C429AA">
        <w:rPr>
          <w:rFonts w:ascii="Calibri Light" w:hAnsi="Calibri Light" w:cs="Calibri Light"/>
          <w:sz w:val="36"/>
          <w:szCs w:val="36"/>
        </w:rPr>
        <w:t xml:space="preserve">In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this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way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they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can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cooperate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with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mission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of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globalizing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solidarity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and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making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it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faster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and more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efficient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.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It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is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about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highlighting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same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online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service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staff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, so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that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they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can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also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answer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questions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related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to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Automatic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Global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Solidarity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system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and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its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global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actions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>.</w:t>
      </w:r>
    </w:p>
    <w:p w:rsidR="00C429AA" w:rsidRPr="00C429AA" w:rsidRDefault="00C429AA" w:rsidP="00A71DCC">
      <w:pPr>
        <w:pStyle w:val="NormalWeb"/>
        <w:spacing w:before="120" w:beforeAutospacing="0" w:after="120" w:afterAutospacing="0"/>
        <w:ind w:firstLine="709"/>
        <w:jc w:val="both"/>
        <w:rPr>
          <w:rFonts w:ascii="Calibri Light" w:hAnsi="Calibri Light" w:cs="Calibri Light"/>
          <w:sz w:val="36"/>
          <w:szCs w:val="36"/>
        </w:rPr>
      </w:pPr>
      <w:proofErr w:type="spellStart"/>
      <w:r w:rsidRPr="00C429AA">
        <w:rPr>
          <w:rFonts w:ascii="Calibri Light" w:hAnsi="Calibri Light" w:cs="Calibri Light"/>
          <w:sz w:val="36"/>
          <w:szCs w:val="36"/>
        </w:rPr>
        <w:lastRenderedPageBreak/>
        <w:t>For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more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information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regarding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the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Global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Solidarity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Co-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founding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Sponsors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Solidarity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Companies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Program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,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please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contact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 xml:space="preserve"> </w:t>
      </w:r>
      <w:proofErr w:type="spellStart"/>
      <w:r w:rsidRPr="00C429AA">
        <w:rPr>
          <w:rFonts w:ascii="Calibri Light" w:hAnsi="Calibri Light" w:cs="Calibri Light"/>
          <w:sz w:val="36"/>
          <w:szCs w:val="36"/>
        </w:rPr>
        <w:t>us</w:t>
      </w:r>
      <w:proofErr w:type="spellEnd"/>
      <w:r w:rsidRPr="00C429AA">
        <w:rPr>
          <w:rFonts w:ascii="Calibri Light" w:hAnsi="Calibri Light" w:cs="Calibri Light"/>
          <w:sz w:val="36"/>
          <w:szCs w:val="36"/>
        </w:rPr>
        <w:t>.</w:t>
      </w:r>
    </w:p>
    <w:p w:rsidR="00C429AA" w:rsidRDefault="00C6392F" w:rsidP="00A71DCC">
      <w:pPr>
        <w:spacing w:before="120" w:after="120" w:line="240" w:lineRule="auto"/>
        <w:ind w:firstLine="709"/>
        <w:jc w:val="both"/>
        <w:rPr>
          <w:rFonts w:ascii="Calibri Light" w:eastAsia="Times New Roman" w:hAnsi="Calibri Light" w:cs="Calibri Light"/>
          <w:sz w:val="28"/>
          <w:szCs w:val="28"/>
          <w:lang w:eastAsia="es-ES"/>
        </w:rPr>
      </w:pPr>
      <w:hyperlink r:id="rId6" w:tgtFrame="_blank" w:history="1">
        <w:r w:rsidR="00C429AA" w:rsidRPr="00C429AA">
          <w:rPr>
            <w:rStyle w:val="Hipervnculo"/>
            <w:rFonts w:ascii="Calibri Light" w:eastAsia="Times New Roman" w:hAnsi="Calibri Light" w:cs="Calibri Light"/>
            <w:sz w:val="28"/>
            <w:szCs w:val="28"/>
            <w:lang w:eastAsia="es-ES"/>
          </w:rPr>
          <w:t>GLOBALSOLIDARITY.LIVE</w:t>
        </w:r>
      </w:hyperlink>
    </w:p>
    <w:p w:rsidR="00C429AA" w:rsidRPr="00B75A3B" w:rsidRDefault="00C6392F" w:rsidP="00A71DCC">
      <w:pPr>
        <w:spacing w:before="120" w:after="120" w:line="240" w:lineRule="auto"/>
        <w:ind w:firstLine="709"/>
        <w:jc w:val="both"/>
        <w:rPr>
          <w:rFonts w:ascii="Calibri Light" w:eastAsia="Times New Roman" w:hAnsi="Calibri Light" w:cs="Calibri Light"/>
          <w:sz w:val="28"/>
          <w:szCs w:val="28"/>
          <w:lang w:eastAsia="es-ES"/>
        </w:rPr>
      </w:pPr>
      <w:hyperlink r:id="rId7" w:tgtFrame="_blank" w:history="1">
        <w:r w:rsidR="00C429AA" w:rsidRPr="00B75A3B">
          <w:rPr>
            <w:rFonts w:ascii="Calibri Light" w:eastAsia="Times New Roman" w:hAnsi="Calibri Light" w:cs="Calibri Light"/>
            <w:color w:val="0000FF"/>
            <w:sz w:val="28"/>
            <w:szCs w:val="28"/>
            <w:u w:val="single"/>
            <w:lang w:eastAsia="es-ES"/>
          </w:rPr>
          <w:t>MASTEREARTH</w:t>
        </w:r>
      </w:hyperlink>
    </w:p>
    <w:p w:rsidR="00C429AA" w:rsidRPr="00B75A3B" w:rsidRDefault="00C6392F" w:rsidP="00A71DCC">
      <w:pPr>
        <w:spacing w:before="120" w:after="120" w:line="240" w:lineRule="auto"/>
        <w:ind w:firstLine="709"/>
        <w:jc w:val="both"/>
        <w:rPr>
          <w:rFonts w:ascii="Calibri Light" w:eastAsia="Times New Roman" w:hAnsi="Calibri Light" w:cs="Calibri Light"/>
          <w:sz w:val="28"/>
          <w:szCs w:val="28"/>
          <w:lang w:eastAsia="es-ES"/>
        </w:rPr>
      </w:pPr>
      <w:hyperlink r:id="rId8" w:tgtFrame="_blank" w:history="1">
        <w:r w:rsidR="00C429AA" w:rsidRPr="00B75A3B">
          <w:rPr>
            <w:rFonts w:ascii="Calibri Light" w:eastAsia="Times New Roman" w:hAnsi="Calibri Light" w:cs="Calibri Light"/>
            <w:color w:val="0000FF"/>
            <w:sz w:val="28"/>
            <w:szCs w:val="28"/>
            <w:u w:val="single"/>
            <w:lang w:eastAsia="es-ES"/>
          </w:rPr>
          <w:t>GSL SYSTEMS INVESTMENT</w:t>
        </w:r>
      </w:hyperlink>
    </w:p>
    <w:p w:rsidR="00C429AA" w:rsidRPr="00B75A3B" w:rsidRDefault="00C429AA" w:rsidP="00A71DCC">
      <w:pPr>
        <w:spacing w:before="120" w:after="120" w:line="240" w:lineRule="auto"/>
        <w:ind w:firstLine="709"/>
        <w:jc w:val="both"/>
        <w:rPr>
          <w:rFonts w:ascii="Calibri Light" w:eastAsia="Times New Roman" w:hAnsi="Calibri Light" w:cs="Calibri Light"/>
          <w:sz w:val="28"/>
          <w:szCs w:val="28"/>
          <w:lang w:eastAsia="es-ES"/>
        </w:rPr>
      </w:pPr>
      <w:r w:rsidRPr="00B75A3B">
        <w:rPr>
          <w:rFonts w:ascii="Calibri Light" w:eastAsia="Times New Roman" w:hAnsi="Calibri Light" w:cs="Calibri Light"/>
          <w:sz w:val="28"/>
          <w:szCs w:val="28"/>
          <w:lang w:eastAsia="es-ES"/>
        </w:rPr>
        <w:t> </w:t>
      </w:r>
    </w:p>
    <w:p w:rsidR="00565C95" w:rsidRDefault="00565C95" w:rsidP="00A71DCC">
      <w:pPr>
        <w:spacing w:before="120" w:after="120" w:line="240" w:lineRule="auto"/>
        <w:ind w:firstLine="709"/>
        <w:jc w:val="both"/>
        <w:rPr>
          <w:rFonts w:ascii="Calibri Light" w:eastAsia="Times New Roman" w:hAnsi="Calibri Light" w:cs="Calibri Light"/>
          <w:sz w:val="28"/>
          <w:szCs w:val="28"/>
          <w:lang w:eastAsia="es-ES"/>
        </w:rPr>
      </w:pPr>
    </w:p>
    <w:p w:rsidR="00565C95" w:rsidRDefault="00565C95" w:rsidP="00A71DCC">
      <w:pPr>
        <w:spacing w:before="120" w:after="120" w:line="240" w:lineRule="auto"/>
        <w:ind w:firstLine="709"/>
        <w:jc w:val="both"/>
        <w:rPr>
          <w:rFonts w:ascii="Calibri Light" w:eastAsia="Times New Roman" w:hAnsi="Calibri Light" w:cs="Calibri Light"/>
          <w:sz w:val="28"/>
          <w:szCs w:val="28"/>
          <w:lang w:eastAsia="es-ES"/>
        </w:rPr>
      </w:pPr>
    </w:p>
    <w:p w:rsidR="00C429AA" w:rsidRPr="00B75A3B" w:rsidRDefault="00C429AA" w:rsidP="00A71DCC">
      <w:pPr>
        <w:spacing w:before="120" w:after="120" w:line="240" w:lineRule="auto"/>
        <w:ind w:firstLine="709"/>
        <w:jc w:val="both"/>
        <w:rPr>
          <w:rFonts w:ascii="Calibri Light" w:eastAsia="Times New Roman" w:hAnsi="Calibri Light" w:cs="Calibri Light"/>
          <w:sz w:val="28"/>
          <w:szCs w:val="28"/>
          <w:lang w:eastAsia="es-ES"/>
        </w:rPr>
      </w:pPr>
      <w:proofErr w:type="spellStart"/>
      <w:r w:rsidRPr="00B75A3B">
        <w:rPr>
          <w:rFonts w:ascii="Calibri Light" w:eastAsia="Times New Roman" w:hAnsi="Calibri Light" w:cs="Calibri Light"/>
          <w:sz w:val="28"/>
          <w:szCs w:val="28"/>
          <w:lang w:eastAsia="es-ES"/>
        </w:rPr>
        <w:t>Make</w:t>
      </w:r>
      <w:proofErr w:type="spellEnd"/>
      <w:r w:rsidRPr="00B75A3B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5A3B">
        <w:rPr>
          <w:rFonts w:ascii="Calibri Light" w:eastAsia="Times New Roman" w:hAnsi="Calibri Light" w:cs="Calibri Light"/>
          <w:sz w:val="28"/>
          <w:szCs w:val="28"/>
          <w:lang w:eastAsia="es-ES"/>
        </w:rPr>
        <w:t>your</w:t>
      </w:r>
      <w:proofErr w:type="spellEnd"/>
      <w:r w:rsidRPr="00B75A3B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5A3B">
        <w:rPr>
          <w:rFonts w:ascii="Calibri Light" w:eastAsia="Times New Roman" w:hAnsi="Calibri Light" w:cs="Calibri Light"/>
          <w:sz w:val="28"/>
          <w:szCs w:val="28"/>
          <w:lang w:eastAsia="es-ES"/>
        </w:rPr>
        <w:t>reservation</w:t>
      </w:r>
      <w:proofErr w:type="spellEnd"/>
      <w:r w:rsidRPr="00B75A3B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5A3B">
        <w:rPr>
          <w:rFonts w:ascii="Calibri Light" w:eastAsia="Times New Roman" w:hAnsi="Calibri Light" w:cs="Calibri Light"/>
          <w:sz w:val="28"/>
          <w:szCs w:val="28"/>
          <w:lang w:eastAsia="es-ES"/>
        </w:rPr>
        <w:t>by</w:t>
      </w:r>
      <w:proofErr w:type="spellEnd"/>
      <w:r w:rsidRPr="00B75A3B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5A3B">
        <w:rPr>
          <w:rFonts w:ascii="Calibri Light" w:eastAsia="Times New Roman" w:hAnsi="Calibri Light" w:cs="Calibri Light"/>
          <w:sz w:val="28"/>
          <w:szCs w:val="28"/>
          <w:lang w:eastAsia="es-ES"/>
        </w:rPr>
        <w:t>sending</w:t>
      </w:r>
      <w:proofErr w:type="spellEnd"/>
      <w:r w:rsidRPr="00B75A3B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5A3B">
        <w:rPr>
          <w:rFonts w:ascii="Calibri Light" w:eastAsia="Times New Roman" w:hAnsi="Calibri Light" w:cs="Calibri Light"/>
          <w:sz w:val="28"/>
          <w:szCs w:val="28"/>
          <w:lang w:eastAsia="es-ES"/>
        </w:rPr>
        <w:t>it</w:t>
      </w:r>
      <w:proofErr w:type="spellEnd"/>
      <w:r w:rsidRPr="00B75A3B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5A3B">
        <w:rPr>
          <w:rFonts w:ascii="Calibri Light" w:eastAsia="Times New Roman" w:hAnsi="Calibri Light" w:cs="Calibri Light"/>
          <w:sz w:val="28"/>
          <w:szCs w:val="28"/>
          <w:lang w:eastAsia="es-ES"/>
        </w:rPr>
        <w:t>to</w:t>
      </w:r>
      <w:proofErr w:type="spellEnd"/>
      <w:r w:rsidRPr="00B75A3B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hyperlink r:id="rId9" w:history="1">
        <w:r w:rsidRPr="00B75A3B">
          <w:rPr>
            <w:rFonts w:ascii="Calibri Light" w:eastAsia="Times New Roman" w:hAnsi="Calibri Light" w:cs="Calibri Light"/>
            <w:color w:val="0000FF"/>
            <w:sz w:val="28"/>
            <w:szCs w:val="28"/>
            <w:u w:val="single"/>
            <w:lang w:eastAsia="es-ES"/>
          </w:rPr>
          <w:t>robotagency.live@gmail.com</w:t>
        </w:r>
      </w:hyperlink>
      <w:r w:rsidRPr="003D076A">
        <w:t xml:space="preserve"> </w:t>
      </w:r>
      <w:r w:rsidRPr="003D076A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and </w:t>
      </w:r>
      <w:proofErr w:type="spellStart"/>
      <w:r w:rsidRPr="003D076A">
        <w:rPr>
          <w:rFonts w:ascii="Calibri Light" w:eastAsia="Times New Roman" w:hAnsi="Calibri Light" w:cs="Calibri Light"/>
          <w:sz w:val="28"/>
          <w:szCs w:val="28"/>
          <w:lang w:eastAsia="es-ES"/>
        </w:rPr>
        <w:t>to</w:t>
      </w:r>
      <w:proofErr w:type="spellEnd"/>
      <w:r w:rsidRPr="003D076A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3D076A">
        <w:rPr>
          <w:rFonts w:ascii="Calibri Light" w:eastAsia="Times New Roman" w:hAnsi="Calibri Light" w:cs="Calibri Light"/>
          <w:sz w:val="28"/>
          <w:szCs w:val="28"/>
          <w:lang w:eastAsia="es-ES"/>
        </w:rPr>
        <w:t>the</w:t>
      </w:r>
      <w:proofErr w:type="spellEnd"/>
      <w:r w:rsidRPr="003D076A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3D076A">
        <w:rPr>
          <w:rFonts w:ascii="Calibri Light" w:eastAsia="Times New Roman" w:hAnsi="Calibri Light" w:cs="Calibri Light"/>
          <w:sz w:val="28"/>
          <w:szCs w:val="28"/>
          <w:lang w:eastAsia="es-ES"/>
        </w:rPr>
        <w:t>same</w:t>
      </w:r>
      <w:proofErr w:type="spellEnd"/>
      <w:r w:rsidRPr="003D076A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3D076A">
        <w:rPr>
          <w:rFonts w:ascii="Calibri Light" w:eastAsia="Times New Roman" w:hAnsi="Calibri Light" w:cs="Calibri Light"/>
          <w:sz w:val="28"/>
          <w:szCs w:val="28"/>
          <w:lang w:eastAsia="es-ES"/>
        </w:rPr>
        <w:t>contact</w:t>
      </w:r>
      <w:proofErr w:type="spellEnd"/>
      <w:r w:rsidRPr="003D076A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e-mail.</w:t>
      </w:r>
    </w:p>
    <w:p w:rsidR="00C429AA" w:rsidRPr="00B75A3B" w:rsidRDefault="00C429AA" w:rsidP="00A71DCC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5A3B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429AA" w:rsidRDefault="00C429AA" w:rsidP="00A71DCC">
      <w:pPr>
        <w:spacing w:before="120" w:after="120" w:line="240" w:lineRule="auto"/>
        <w:ind w:firstLine="709"/>
      </w:pPr>
      <w:r w:rsidRPr="00C429AA">
        <w:rPr>
          <w:noProof/>
          <w:lang w:eastAsia="es-ES"/>
        </w:rPr>
        <w:drawing>
          <wp:inline distT="0" distB="0" distL="0" distR="0">
            <wp:extent cx="1545176" cy="2717800"/>
            <wp:effectExtent l="19050" t="0" r="0" b="0"/>
            <wp:docPr id="2" name="Imagen 1" descr="C:\Users\Usuario\Desktop\federation-okis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ederation-okis-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31" cy="271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9AA" w:rsidSect="00ED34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C429AA"/>
    <w:rsid w:val="00276FE2"/>
    <w:rsid w:val="00565C95"/>
    <w:rsid w:val="005E0838"/>
    <w:rsid w:val="005E7167"/>
    <w:rsid w:val="0060607A"/>
    <w:rsid w:val="008A595A"/>
    <w:rsid w:val="008E6853"/>
    <w:rsid w:val="00966258"/>
    <w:rsid w:val="00A71DCC"/>
    <w:rsid w:val="00A9000B"/>
    <w:rsid w:val="00C429AA"/>
    <w:rsid w:val="00C6392F"/>
    <w:rsid w:val="00ED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9A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429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day.live/investors-sharehold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MASTEREARTH-WORLD-Chlatrate-rifle-active/dp/6203046671/ref=sr_1_1?crid=N3GXE2AO7PTV&amp;keywords=MASTEREARTH&amp;qid=1687922809&amp;s=books&amp;sprefix=masterearth%2Cstripbooks-intl-ship%2C278&amp;sr=1-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solidarity.liv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2.jpeg"/><Relationship Id="rId4" Type="http://schemas.openxmlformats.org/officeDocument/2006/relationships/hyperlink" Target="http://telesales.solutions/sellerlist.htm" TargetMode="External"/><Relationship Id="rId9" Type="http://schemas.openxmlformats.org/officeDocument/2006/relationships/hyperlink" Target="mailto:robotagency.liv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503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2023-06-30T12:54:00Z</dcterms:created>
  <dcterms:modified xsi:type="dcterms:W3CDTF">2024-02-18T03:22:00Z</dcterms:modified>
</cp:coreProperties>
</file>